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43" w:rsidRPr="00252F8D" w:rsidRDefault="00F70543">
      <w:pPr>
        <w:pStyle w:val="Heading1"/>
        <w:spacing w:before="32"/>
        <w:rPr>
          <w:sz w:val="20"/>
          <w:szCs w:val="20"/>
          <w:lang w:val="ru-RU"/>
        </w:rPr>
      </w:pPr>
      <w:r w:rsidRPr="00252F8D">
        <w:rPr>
          <w:sz w:val="20"/>
          <w:szCs w:val="20"/>
          <w:lang w:val="ru-RU"/>
        </w:rPr>
        <w:t>Информация</w:t>
      </w:r>
    </w:p>
    <w:p w:rsidR="00F70543" w:rsidRPr="00252F8D" w:rsidRDefault="00F70543" w:rsidP="00252F8D">
      <w:pPr>
        <w:spacing w:before="1" w:line="480" w:lineRule="auto"/>
        <w:ind w:left="1181" w:right="1191"/>
        <w:jc w:val="center"/>
        <w:rPr>
          <w:b/>
          <w:sz w:val="20"/>
          <w:szCs w:val="20"/>
          <w:lang w:val="ru-RU"/>
        </w:rPr>
      </w:pPr>
      <w:r w:rsidRPr="00252F8D">
        <w:rPr>
          <w:b/>
          <w:sz w:val="20"/>
          <w:szCs w:val="20"/>
          <w:lang w:val="ru-RU"/>
        </w:rPr>
        <w:t>об условиях охраны здоровья обучающихся МБОУ КР ОО «Гуторовская средняя общеобразовательная школа имени Куренцова А.И.»</w:t>
      </w:r>
    </w:p>
    <w:p w:rsidR="00F70543" w:rsidRPr="00252F8D" w:rsidRDefault="00F70543">
      <w:pPr>
        <w:pStyle w:val="BodyText"/>
        <w:spacing w:before="7"/>
        <w:ind w:left="0" w:firstLine="0"/>
        <w:jc w:val="left"/>
        <w:rPr>
          <w:b/>
          <w:sz w:val="20"/>
          <w:szCs w:val="20"/>
          <w:lang w:val="ru-RU"/>
        </w:rPr>
      </w:pPr>
    </w:p>
    <w:p w:rsidR="00F70543" w:rsidRPr="00252F8D" w:rsidRDefault="00F70543">
      <w:pPr>
        <w:pStyle w:val="BodyText"/>
        <w:ind w:right="112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Образовательное учреждение создает условия, гарантирующие охрану и укрепление здоровья обучающихся, воспитанников:</w:t>
      </w:r>
    </w:p>
    <w:p w:rsidR="00F70543" w:rsidRPr="00252F8D" w:rsidRDefault="00F70543">
      <w:pPr>
        <w:pStyle w:val="ListParagraph"/>
        <w:numPr>
          <w:ilvl w:val="0"/>
          <w:numId w:val="3"/>
        </w:numPr>
        <w:tabs>
          <w:tab w:val="left" w:pos="904"/>
        </w:tabs>
        <w:ind w:right="113" w:firstLine="540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социальные, экономические и экологические условия окружающей действительности;</w:t>
      </w:r>
    </w:p>
    <w:p w:rsidR="00F70543" w:rsidRPr="00252F8D" w:rsidRDefault="00F70543">
      <w:pPr>
        <w:pStyle w:val="ListParagraph"/>
        <w:numPr>
          <w:ilvl w:val="0"/>
          <w:numId w:val="3"/>
        </w:numPr>
        <w:tabs>
          <w:tab w:val="left" w:pos="978"/>
        </w:tabs>
        <w:spacing w:before="2"/>
        <w:ind w:right="111" w:firstLine="540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учитывает факторы риска, имеющие место в образовательном учреждении, которые приводят к ухудшению здоровья</w:t>
      </w:r>
      <w:r w:rsidRPr="00252F8D">
        <w:rPr>
          <w:color w:val="38393B"/>
          <w:spacing w:val="-27"/>
          <w:sz w:val="20"/>
          <w:szCs w:val="20"/>
          <w:lang w:val="ru-RU"/>
        </w:rPr>
        <w:t xml:space="preserve"> </w:t>
      </w:r>
      <w:r w:rsidRPr="00252F8D">
        <w:rPr>
          <w:color w:val="38393B"/>
          <w:sz w:val="20"/>
          <w:szCs w:val="20"/>
          <w:lang w:val="ru-RU"/>
        </w:rPr>
        <w:t>обучающихся;</w:t>
      </w:r>
    </w:p>
    <w:p w:rsidR="00F70543" w:rsidRPr="00252F8D" w:rsidRDefault="00F70543">
      <w:pPr>
        <w:pStyle w:val="ListParagraph"/>
        <w:numPr>
          <w:ilvl w:val="0"/>
          <w:numId w:val="3"/>
        </w:numPr>
        <w:tabs>
          <w:tab w:val="left" w:pos="926"/>
        </w:tabs>
        <w:ind w:right="108" w:firstLine="609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опирается на систему знаний, установок, привычек, формируемых у обучающихся в процессе обучения, правил</w:t>
      </w:r>
      <w:r w:rsidRPr="00252F8D">
        <w:rPr>
          <w:color w:val="38393B"/>
          <w:spacing w:val="-20"/>
          <w:sz w:val="20"/>
          <w:szCs w:val="20"/>
          <w:lang w:val="ru-RU"/>
        </w:rPr>
        <w:t xml:space="preserve"> </w:t>
      </w:r>
      <w:r w:rsidRPr="00252F8D">
        <w:rPr>
          <w:color w:val="38393B"/>
          <w:sz w:val="20"/>
          <w:szCs w:val="20"/>
          <w:lang w:val="ru-RU"/>
        </w:rPr>
        <w:t>поведения.</w:t>
      </w:r>
    </w:p>
    <w:p w:rsidR="00F70543" w:rsidRPr="00252F8D" w:rsidRDefault="00F70543">
      <w:pPr>
        <w:pStyle w:val="BodyText"/>
        <w:ind w:right="108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F70543" w:rsidRPr="00252F8D" w:rsidRDefault="00F70543">
      <w:pPr>
        <w:pStyle w:val="BodyText"/>
        <w:ind w:right="107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Обеспечение охраны здоровья обучающихся, воспитанников проходит  по семи</w:t>
      </w:r>
      <w:r w:rsidRPr="00252F8D">
        <w:rPr>
          <w:color w:val="38393B"/>
          <w:spacing w:val="-7"/>
          <w:sz w:val="20"/>
          <w:szCs w:val="20"/>
          <w:lang w:val="ru-RU"/>
        </w:rPr>
        <w:t xml:space="preserve"> </w:t>
      </w:r>
      <w:r w:rsidRPr="00252F8D">
        <w:rPr>
          <w:color w:val="38393B"/>
          <w:sz w:val="20"/>
          <w:szCs w:val="20"/>
          <w:lang w:val="ru-RU"/>
        </w:rPr>
        <w:t>направлениям.</w:t>
      </w:r>
    </w:p>
    <w:p w:rsidR="00F70543" w:rsidRPr="00252F8D" w:rsidRDefault="00F70543" w:rsidP="00252F8D">
      <w:pPr>
        <w:pStyle w:val="Heading2"/>
        <w:tabs>
          <w:tab w:val="left" w:pos="1048"/>
        </w:tabs>
        <w:spacing w:line="322" w:lineRule="exact"/>
        <w:ind w:left="766"/>
        <w:rPr>
          <w:b w:val="0"/>
          <w:bCs w:val="0"/>
          <w:sz w:val="20"/>
          <w:szCs w:val="20"/>
          <w:lang w:val="ru-RU"/>
        </w:rPr>
      </w:pPr>
    </w:p>
    <w:p w:rsidR="00F70543" w:rsidRPr="00252F8D" w:rsidRDefault="00F70543" w:rsidP="00252F8D">
      <w:pPr>
        <w:pStyle w:val="Heading2"/>
        <w:numPr>
          <w:ilvl w:val="0"/>
          <w:numId w:val="4"/>
        </w:numPr>
        <w:tabs>
          <w:tab w:val="left" w:pos="1048"/>
        </w:tabs>
        <w:spacing w:line="322" w:lineRule="exact"/>
        <w:rPr>
          <w:sz w:val="20"/>
          <w:szCs w:val="20"/>
          <w:lang w:val="ru-RU"/>
        </w:rPr>
      </w:pPr>
      <w:r w:rsidRPr="00252F8D">
        <w:rPr>
          <w:sz w:val="20"/>
          <w:szCs w:val="20"/>
          <w:lang w:val="ru-RU"/>
        </w:rPr>
        <w:t>Целостность системы формирования культуры здорового</w:t>
      </w:r>
      <w:r w:rsidRPr="00252F8D">
        <w:rPr>
          <w:spacing w:val="-22"/>
          <w:sz w:val="20"/>
          <w:szCs w:val="20"/>
          <w:lang w:val="ru-RU"/>
        </w:rPr>
        <w:t xml:space="preserve"> </w:t>
      </w:r>
      <w:r w:rsidRPr="00252F8D">
        <w:rPr>
          <w:sz w:val="20"/>
          <w:szCs w:val="20"/>
          <w:lang w:val="ru-RU"/>
        </w:rPr>
        <w:t>образа жизни обучающихся</w:t>
      </w:r>
    </w:p>
    <w:p w:rsidR="00F70543" w:rsidRPr="00252F8D" w:rsidRDefault="00F70543">
      <w:pPr>
        <w:pStyle w:val="BodyText"/>
        <w:ind w:right="104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В основной образовательной программе школы,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- направление воспитательной работы в школе на воспитание физической культуры, готовности к самостоятельному выбору здорового образа жизни.</w:t>
      </w:r>
    </w:p>
    <w:p w:rsidR="00F70543" w:rsidRPr="00252F8D" w:rsidRDefault="00F70543">
      <w:pPr>
        <w:pStyle w:val="BodyText"/>
        <w:spacing w:before="2"/>
        <w:ind w:right="108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F70543" w:rsidRDefault="00F70543">
      <w:pPr>
        <w:pStyle w:val="BodyText"/>
        <w:ind w:right="111"/>
        <w:rPr>
          <w:color w:val="38393B"/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Средством реализации данного направления являются следующие мероприятия и творческие дела: туристические походы, спортивные состязания, физкультминутки на уроках, проведение занятий по ПДД .</w:t>
      </w:r>
    </w:p>
    <w:p w:rsidR="00F70543" w:rsidRPr="00252F8D" w:rsidRDefault="00F70543" w:rsidP="00252F8D">
      <w:pPr>
        <w:pStyle w:val="Heading2"/>
        <w:tabs>
          <w:tab w:val="left" w:pos="1240"/>
        </w:tabs>
        <w:spacing w:before="52" w:line="242" w:lineRule="auto"/>
        <w:ind w:left="2106" w:right="429"/>
        <w:rPr>
          <w:sz w:val="20"/>
          <w:szCs w:val="20"/>
          <w:lang w:val="ru-RU"/>
        </w:rPr>
      </w:pPr>
      <w:r w:rsidRPr="00252F8D">
        <w:rPr>
          <w:sz w:val="20"/>
          <w:szCs w:val="20"/>
          <w:lang w:val="ru-RU"/>
        </w:rPr>
        <w:t>2.Соответствие инфраструктуры образовательного</w:t>
      </w:r>
      <w:r w:rsidRPr="00252F8D">
        <w:rPr>
          <w:spacing w:val="-22"/>
          <w:sz w:val="20"/>
          <w:szCs w:val="20"/>
          <w:lang w:val="ru-RU"/>
        </w:rPr>
        <w:t xml:space="preserve"> </w:t>
      </w:r>
      <w:r w:rsidRPr="00252F8D">
        <w:rPr>
          <w:sz w:val="20"/>
          <w:szCs w:val="20"/>
          <w:lang w:val="ru-RU"/>
        </w:rPr>
        <w:t>учреждения условиям здоровьесбережения</w:t>
      </w:r>
      <w:r w:rsidRPr="00252F8D">
        <w:rPr>
          <w:spacing w:val="-15"/>
          <w:sz w:val="20"/>
          <w:szCs w:val="20"/>
          <w:lang w:val="ru-RU"/>
        </w:rPr>
        <w:t xml:space="preserve"> </w:t>
      </w:r>
      <w:r w:rsidRPr="00252F8D">
        <w:rPr>
          <w:sz w:val="20"/>
          <w:szCs w:val="20"/>
          <w:lang w:val="ru-RU"/>
        </w:rPr>
        <w:t>обучающихся</w:t>
      </w:r>
    </w:p>
    <w:p w:rsidR="00F70543" w:rsidRPr="00252F8D" w:rsidRDefault="00F70543" w:rsidP="00252F8D">
      <w:pPr>
        <w:pStyle w:val="BodyText"/>
        <w:ind w:right="106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F70543" w:rsidRPr="00252F8D" w:rsidRDefault="00F70543" w:rsidP="00252F8D">
      <w:pPr>
        <w:pStyle w:val="BodyText"/>
        <w:ind w:right="110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F70543" w:rsidRPr="00252F8D" w:rsidRDefault="00F70543" w:rsidP="00252F8D">
      <w:pPr>
        <w:pStyle w:val="BodyText"/>
        <w:ind w:right="104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Учебные кабинеты оснащены естественной и искусственной освещенностью, воздушно-тепловым  режимом, 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F70543" w:rsidRPr="00252F8D" w:rsidRDefault="00F70543" w:rsidP="00252F8D">
      <w:pPr>
        <w:pStyle w:val="BodyText"/>
        <w:spacing w:before="2"/>
        <w:ind w:right="104" w:firstLine="424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На основании заключѐнного договора с Гуторовским  «ФАП» медицинское сопровождение обучающихся школ осуществляет заведующая ФАП Астахова Валентина Николаевна. В школе работают квалифицированные специалисты, обеспечивающие проведение оздоровительной работы с обучающимися: учитель физической культуры.</w:t>
      </w:r>
    </w:p>
    <w:p w:rsidR="00F70543" w:rsidRPr="00252F8D" w:rsidRDefault="00F70543" w:rsidP="00252F8D">
      <w:pPr>
        <w:pStyle w:val="BodyText"/>
        <w:spacing w:before="6"/>
        <w:ind w:left="0" w:firstLine="0"/>
        <w:jc w:val="left"/>
        <w:rPr>
          <w:sz w:val="20"/>
          <w:szCs w:val="20"/>
          <w:lang w:val="ru-RU"/>
        </w:rPr>
      </w:pPr>
    </w:p>
    <w:p w:rsidR="00F70543" w:rsidRPr="00252F8D" w:rsidRDefault="00F70543" w:rsidP="00252F8D">
      <w:pPr>
        <w:pStyle w:val="Heading2"/>
        <w:numPr>
          <w:ilvl w:val="0"/>
          <w:numId w:val="5"/>
        </w:numPr>
        <w:tabs>
          <w:tab w:val="left" w:pos="1670"/>
        </w:tabs>
        <w:spacing w:line="320" w:lineRule="exact"/>
        <w:rPr>
          <w:sz w:val="20"/>
          <w:szCs w:val="20"/>
        </w:rPr>
      </w:pPr>
      <w:r w:rsidRPr="00252F8D">
        <w:rPr>
          <w:sz w:val="20"/>
          <w:szCs w:val="20"/>
        </w:rPr>
        <w:t>Рациональная организация образовательного</w:t>
      </w:r>
      <w:r w:rsidRPr="00252F8D">
        <w:rPr>
          <w:spacing w:val="-20"/>
          <w:sz w:val="20"/>
          <w:szCs w:val="20"/>
        </w:rPr>
        <w:t xml:space="preserve"> </w:t>
      </w:r>
      <w:r w:rsidRPr="00252F8D">
        <w:rPr>
          <w:sz w:val="20"/>
          <w:szCs w:val="20"/>
        </w:rPr>
        <w:t>процесса</w:t>
      </w:r>
    </w:p>
    <w:p w:rsidR="00F70543" w:rsidRPr="00252F8D" w:rsidRDefault="00F70543" w:rsidP="00252F8D">
      <w:pPr>
        <w:pStyle w:val="BodyText"/>
        <w:ind w:right="110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F70543" w:rsidRPr="00252F8D" w:rsidRDefault="00F70543" w:rsidP="00252F8D">
      <w:pPr>
        <w:pStyle w:val="BodyText"/>
        <w:ind w:right="110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Педагогические работники школы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F70543" w:rsidRPr="00252F8D" w:rsidRDefault="00F70543" w:rsidP="00252F8D">
      <w:pPr>
        <w:pStyle w:val="BodyText"/>
        <w:ind w:right="109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Физкультурно-оздоровительная работа ведется с обучающимися всех групп здоровья.</w:t>
      </w:r>
    </w:p>
    <w:p w:rsidR="00F70543" w:rsidRPr="00252F8D" w:rsidRDefault="00F70543" w:rsidP="00252F8D">
      <w:pPr>
        <w:rPr>
          <w:sz w:val="20"/>
          <w:szCs w:val="20"/>
          <w:lang w:val="ru-RU"/>
        </w:rPr>
      </w:pPr>
    </w:p>
    <w:p w:rsidR="00F70543" w:rsidRPr="00252F8D" w:rsidRDefault="00F70543" w:rsidP="00252F8D">
      <w:pPr>
        <w:rPr>
          <w:sz w:val="20"/>
          <w:szCs w:val="20"/>
          <w:lang w:val="ru-RU"/>
        </w:rPr>
      </w:pPr>
    </w:p>
    <w:p w:rsidR="00F70543" w:rsidRPr="00252F8D" w:rsidRDefault="00F70543" w:rsidP="00252F8D">
      <w:pPr>
        <w:rPr>
          <w:sz w:val="20"/>
          <w:szCs w:val="20"/>
          <w:lang w:val="ru-RU"/>
        </w:rPr>
      </w:pPr>
    </w:p>
    <w:p w:rsidR="00F70543" w:rsidRPr="00252F8D" w:rsidRDefault="00F70543" w:rsidP="00252F8D">
      <w:pPr>
        <w:pStyle w:val="Heading2"/>
        <w:numPr>
          <w:ilvl w:val="0"/>
          <w:numId w:val="5"/>
        </w:numPr>
        <w:tabs>
          <w:tab w:val="left" w:pos="1418"/>
        </w:tabs>
        <w:spacing w:before="52"/>
        <w:ind w:left="1417"/>
        <w:rPr>
          <w:sz w:val="20"/>
          <w:szCs w:val="20"/>
        </w:rPr>
      </w:pPr>
      <w:r w:rsidRPr="00252F8D">
        <w:rPr>
          <w:sz w:val="20"/>
          <w:szCs w:val="20"/>
        </w:rPr>
        <w:t>Организация профилактики употребления</w:t>
      </w:r>
      <w:r w:rsidRPr="00252F8D">
        <w:rPr>
          <w:spacing w:val="-13"/>
          <w:sz w:val="20"/>
          <w:szCs w:val="20"/>
        </w:rPr>
        <w:t xml:space="preserve"> </w:t>
      </w:r>
      <w:r w:rsidRPr="00252F8D">
        <w:rPr>
          <w:sz w:val="20"/>
          <w:szCs w:val="20"/>
        </w:rPr>
        <w:t>психоактивных</w:t>
      </w:r>
    </w:p>
    <w:p w:rsidR="00F70543" w:rsidRPr="00252F8D" w:rsidRDefault="00F70543" w:rsidP="00252F8D">
      <w:pPr>
        <w:spacing w:before="2" w:line="319" w:lineRule="exact"/>
        <w:ind w:left="1181" w:right="290"/>
        <w:jc w:val="center"/>
        <w:rPr>
          <w:b/>
          <w:sz w:val="20"/>
          <w:szCs w:val="20"/>
        </w:rPr>
      </w:pPr>
      <w:r w:rsidRPr="00252F8D">
        <w:rPr>
          <w:b/>
          <w:sz w:val="20"/>
          <w:szCs w:val="20"/>
        </w:rPr>
        <w:t>веществ обучающимися</w:t>
      </w:r>
    </w:p>
    <w:p w:rsidR="00F70543" w:rsidRPr="00252F8D" w:rsidRDefault="00F70543" w:rsidP="00252F8D">
      <w:pPr>
        <w:pStyle w:val="BodyText"/>
        <w:spacing w:before="1" w:line="322" w:lineRule="exact"/>
        <w:ind w:right="103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Наличие безопасной поддерживающей среды в школе: благоприятный психологический климат. В школе в системе проходят тематические мероприятия, классные часы, анкетирование по выявлению факторов риска распространения ПАВ и его оценка.</w:t>
      </w:r>
    </w:p>
    <w:p w:rsidR="00F70543" w:rsidRPr="00252F8D" w:rsidRDefault="00F70543" w:rsidP="00252F8D">
      <w:pPr>
        <w:pStyle w:val="BodyText"/>
        <w:spacing w:before="2"/>
        <w:ind w:left="0" w:firstLine="0"/>
        <w:jc w:val="left"/>
        <w:rPr>
          <w:sz w:val="20"/>
          <w:szCs w:val="20"/>
          <w:lang w:val="ru-RU"/>
        </w:rPr>
      </w:pPr>
    </w:p>
    <w:p w:rsidR="00F70543" w:rsidRPr="00252F8D" w:rsidRDefault="00F70543" w:rsidP="00252F8D">
      <w:pPr>
        <w:pStyle w:val="Heading2"/>
        <w:numPr>
          <w:ilvl w:val="0"/>
          <w:numId w:val="5"/>
        </w:numPr>
        <w:tabs>
          <w:tab w:val="left" w:pos="1120"/>
        </w:tabs>
        <w:ind w:left="1906" w:right="305" w:hanging="1068"/>
        <w:rPr>
          <w:sz w:val="20"/>
          <w:szCs w:val="20"/>
          <w:lang w:val="ru-RU"/>
        </w:rPr>
      </w:pPr>
      <w:r w:rsidRPr="00252F8D">
        <w:rPr>
          <w:sz w:val="20"/>
          <w:szCs w:val="20"/>
          <w:lang w:val="ru-RU"/>
        </w:rPr>
        <w:t>Комплексное сопровождение системы формирования культуры здорового и безопасного образа жизни</w:t>
      </w:r>
      <w:r w:rsidRPr="00252F8D">
        <w:rPr>
          <w:spacing w:val="-9"/>
          <w:sz w:val="20"/>
          <w:szCs w:val="20"/>
          <w:lang w:val="ru-RU"/>
        </w:rPr>
        <w:t xml:space="preserve"> </w:t>
      </w:r>
      <w:r w:rsidRPr="00252F8D">
        <w:rPr>
          <w:sz w:val="20"/>
          <w:szCs w:val="20"/>
          <w:lang w:val="ru-RU"/>
        </w:rPr>
        <w:t>обучающихся</w:t>
      </w:r>
    </w:p>
    <w:p w:rsidR="00F70543" w:rsidRPr="00252F8D" w:rsidRDefault="00F70543" w:rsidP="00252F8D">
      <w:pPr>
        <w:pStyle w:val="BodyText"/>
        <w:ind w:right="107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 с требованиями санитарных правил. При формировании рациона питания 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F70543" w:rsidRPr="00252F8D" w:rsidRDefault="00F70543" w:rsidP="00252F8D">
      <w:pPr>
        <w:pStyle w:val="ListParagraph"/>
        <w:numPr>
          <w:ilvl w:val="0"/>
          <w:numId w:val="1"/>
        </w:numPr>
        <w:tabs>
          <w:tab w:val="left" w:pos="470"/>
        </w:tabs>
        <w:ind w:right="111" w:firstLine="0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соответствие энергетической ценности рациона с возрастными и физиологическими потребностями детей и</w:t>
      </w:r>
      <w:r w:rsidRPr="00252F8D">
        <w:rPr>
          <w:color w:val="38393B"/>
          <w:spacing w:val="-21"/>
          <w:sz w:val="20"/>
          <w:szCs w:val="20"/>
          <w:lang w:val="ru-RU"/>
        </w:rPr>
        <w:t xml:space="preserve"> </w:t>
      </w:r>
      <w:r w:rsidRPr="00252F8D">
        <w:rPr>
          <w:color w:val="38393B"/>
          <w:sz w:val="20"/>
          <w:szCs w:val="20"/>
          <w:lang w:val="ru-RU"/>
        </w:rPr>
        <w:t>подростков;</w:t>
      </w:r>
    </w:p>
    <w:p w:rsidR="00F70543" w:rsidRPr="00252F8D" w:rsidRDefault="00F70543" w:rsidP="00252F8D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обеспечение в рационе сбалансированности основных пищевых веществ в граммах;</w:t>
      </w:r>
    </w:p>
    <w:p w:rsidR="00F70543" w:rsidRPr="00252F8D" w:rsidRDefault="00F70543" w:rsidP="00252F8D">
      <w:pPr>
        <w:pStyle w:val="ListParagraph"/>
        <w:numPr>
          <w:ilvl w:val="0"/>
          <w:numId w:val="1"/>
        </w:numPr>
        <w:tabs>
          <w:tab w:val="left" w:pos="266"/>
        </w:tabs>
        <w:spacing w:before="2"/>
        <w:ind w:right="110" w:firstLine="0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восполнение дефицита витаминов и других микроэлементов в питании школьников за счѐт корректировки рецептур и использовании обогащѐнных продуктов;</w:t>
      </w:r>
    </w:p>
    <w:p w:rsidR="00F70543" w:rsidRPr="00252F8D" w:rsidRDefault="00F70543" w:rsidP="00252F8D">
      <w:pPr>
        <w:pStyle w:val="ListParagraph"/>
        <w:numPr>
          <w:ilvl w:val="0"/>
          <w:numId w:val="1"/>
        </w:numPr>
        <w:tabs>
          <w:tab w:val="left" w:pos="357"/>
        </w:tabs>
        <w:ind w:right="112" w:firstLine="0"/>
        <w:jc w:val="both"/>
        <w:rPr>
          <w:sz w:val="20"/>
          <w:szCs w:val="20"/>
          <w:lang w:val="ru-RU"/>
        </w:rPr>
      </w:pPr>
      <w:r w:rsidRPr="00252F8D">
        <w:rPr>
          <w:color w:val="38393B"/>
          <w:sz w:val="20"/>
          <w:szCs w:val="20"/>
          <w:lang w:val="ru-RU"/>
        </w:rPr>
        <w:t>соблюдение оптимального режима питания и распределения суточного рациона по отдельным приѐмам пищи в течение</w:t>
      </w:r>
      <w:r w:rsidRPr="00252F8D">
        <w:rPr>
          <w:color w:val="38393B"/>
          <w:spacing w:val="-19"/>
          <w:sz w:val="20"/>
          <w:szCs w:val="20"/>
          <w:lang w:val="ru-RU"/>
        </w:rPr>
        <w:t xml:space="preserve"> </w:t>
      </w:r>
      <w:r w:rsidRPr="00252F8D">
        <w:rPr>
          <w:color w:val="38393B"/>
          <w:sz w:val="20"/>
          <w:szCs w:val="20"/>
          <w:lang w:val="ru-RU"/>
        </w:rPr>
        <w:t>дня.</w:t>
      </w:r>
    </w:p>
    <w:p w:rsidR="00F70543" w:rsidRPr="00252F8D" w:rsidRDefault="00F70543" w:rsidP="00252F8D">
      <w:pPr>
        <w:pStyle w:val="BodyText"/>
        <w:spacing w:before="6"/>
        <w:ind w:left="0" w:firstLine="0"/>
        <w:jc w:val="left"/>
        <w:rPr>
          <w:sz w:val="20"/>
          <w:szCs w:val="20"/>
          <w:lang w:val="ru-RU"/>
        </w:rPr>
      </w:pPr>
    </w:p>
    <w:p w:rsidR="00F70543" w:rsidRPr="00252F8D" w:rsidRDefault="00F70543">
      <w:pPr>
        <w:pStyle w:val="BodyText"/>
        <w:ind w:right="111"/>
        <w:rPr>
          <w:sz w:val="20"/>
          <w:szCs w:val="20"/>
          <w:lang w:val="ru-RU"/>
        </w:rPr>
      </w:pPr>
    </w:p>
    <w:p w:rsidR="00F70543" w:rsidRDefault="00F70543">
      <w:pPr>
        <w:rPr>
          <w:sz w:val="20"/>
          <w:szCs w:val="20"/>
          <w:lang w:val="ru-RU"/>
        </w:rPr>
      </w:pPr>
    </w:p>
    <w:p w:rsidR="00F70543" w:rsidRDefault="00F70543">
      <w:pPr>
        <w:rPr>
          <w:sz w:val="20"/>
          <w:szCs w:val="20"/>
          <w:lang w:val="ru-RU"/>
        </w:rPr>
      </w:pPr>
    </w:p>
    <w:p w:rsidR="00F70543" w:rsidRPr="00252F8D" w:rsidRDefault="00F70543">
      <w:pPr>
        <w:rPr>
          <w:sz w:val="20"/>
          <w:szCs w:val="20"/>
          <w:lang w:val="ru-RU"/>
        </w:rPr>
        <w:sectPr w:rsidR="00F70543" w:rsidRPr="00252F8D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F70543" w:rsidRPr="00252F8D" w:rsidRDefault="00F70543">
      <w:pPr>
        <w:rPr>
          <w:sz w:val="20"/>
          <w:szCs w:val="20"/>
          <w:lang w:val="ru-RU"/>
        </w:rPr>
        <w:sectPr w:rsidR="00F70543" w:rsidRPr="00252F8D">
          <w:pgSz w:w="11910" w:h="16840"/>
          <w:pgMar w:top="1060" w:right="740" w:bottom="280" w:left="1600" w:header="720" w:footer="720" w:gutter="0"/>
          <w:cols w:space="720"/>
        </w:sectPr>
      </w:pPr>
    </w:p>
    <w:p w:rsidR="00F70543" w:rsidRPr="00252F8D" w:rsidRDefault="00F70543" w:rsidP="00252F8D">
      <w:pPr>
        <w:pStyle w:val="Heading2"/>
        <w:numPr>
          <w:ilvl w:val="0"/>
          <w:numId w:val="5"/>
        </w:numPr>
        <w:tabs>
          <w:tab w:val="left" w:pos="1418"/>
        </w:tabs>
        <w:spacing w:before="52"/>
        <w:ind w:left="1417"/>
        <w:rPr>
          <w:sz w:val="20"/>
          <w:szCs w:val="20"/>
          <w:lang w:val="ru-RU"/>
        </w:rPr>
      </w:pPr>
    </w:p>
    <w:sectPr w:rsidR="00F70543" w:rsidRPr="00252F8D" w:rsidSect="001F1A9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B60"/>
    <w:multiLevelType w:val="hybridMultilevel"/>
    <w:tmpl w:val="032C1D6C"/>
    <w:lvl w:ilvl="0" w:tplc="24B6C8C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">
    <w:nsid w:val="2395396F"/>
    <w:multiLevelType w:val="hybridMultilevel"/>
    <w:tmpl w:val="FFFFFFFF"/>
    <w:lvl w:ilvl="0" w:tplc="223E217A">
      <w:start w:val="1"/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hint="default"/>
        <w:color w:val="38393B"/>
        <w:w w:val="100"/>
        <w:sz w:val="28"/>
      </w:rPr>
    </w:lvl>
    <w:lvl w:ilvl="1" w:tplc="C50E1C04">
      <w:start w:val="1"/>
      <w:numFmt w:val="bullet"/>
      <w:lvlText w:val="•"/>
      <w:lvlJc w:val="left"/>
      <w:pPr>
        <w:ind w:left="1046" w:hanging="368"/>
      </w:pPr>
      <w:rPr>
        <w:rFonts w:hint="default"/>
      </w:rPr>
    </w:lvl>
    <w:lvl w:ilvl="2" w:tplc="35F2CE5C">
      <w:start w:val="1"/>
      <w:numFmt w:val="bullet"/>
      <w:lvlText w:val="•"/>
      <w:lvlJc w:val="left"/>
      <w:pPr>
        <w:ind w:left="1993" w:hanging="368"/>
      </w:pPr>
      <w:rPr>
        <w:rFonts w:hint="default"/>
      </w:rPr>
    </w:lvl>
    <w:lvl w:ilvl="3" w:tplc="15DC19E8">
      <w:start w:val="1"/>
      <w:numFmt w:val="bullet"/>
      <w:lvlText w:val="•"/>
      <w:lvlJc w:val="left"/>
      <w:pPr>
        <w:ind w:left="2939" w:hanging="368"/>
      </w:pPr>
      <w:rPr>
        <w:rFonts w:hint="default"/>
      </w:rPr>
    </w:lvl>
    <w:lvl w:ilvl="4" w:tplc="511E4F92">
      <w:start w:val="1"/>
      <w:numFmt w:val="bullet"/>
      <w:lvlText w:val="•"/>
      <w:lvlJc w:val="left"/>
      <w:pPr>
        <w:ind w:left="3886" w:hanging="368"/>
      </w:pPr>
      <w:rPr>
        <w:rFonts w:hint="default"/>
      </w:rPr>
    </w:lvl>
    <w:lvl w:ilvl="5" w:tplc="E228ABFC">
      <w:start w:val="1"/>
      <w:numFmt w:val="bullet"/>
      <w:lvlText w:val="•"/>
      <w:lvlJc w:val="left"/>
      <w:pPr>
        <w:ind w:left="4833" w:hanging="368"/>
      </w:pPr>
      <w:rPr>
        <w:rFonts w:hint="default"/>
      </w:rPr>
    </w:lvl>
    <w:lvl w:ilvl="6" w:tplc="5644EC78">
      <w:start w:val="1"/>
      <w:numFmt w:val="bullet"/>
      <w:lvlText w:val="•"/>
      <w:lvlJc w:val="left"/>
      <w:pPr>
        <w:ind w:left="5779" w:hanging="368"/>
      </w:pPr>
      <w:rPr>
        <w:rFonts w:hint="default"/>
      </w:rPr>
    </w:lvl>
    <w:lvl w:ilvl="7" w:tplc="669248B6">
      <w:start w:val="1"/>
      <w:numFmt w:val="bullet"/>
      <w:lvlText w:val="•"/>
      <w:lvlJc w:val="left"/>
      <w:pPr>
        <w:ind w:left="6726" w:hanging="368"/>
      </w:pPr>
      <w:rPr>
        <w:rFonts w:hint="default"/>
      </w:rPr>
    </w:lvl>
    <w:lvl w:ilvl="8" w:tplc="C7C43530">
      <w:start w:val="1"/>
      <w:numFmt w:val="bullet"/>
      <w:lvlText w:val="•"/>
      <w:lvlJc w:val="left"/>
      <w:pPr>
        <w:ind w:left="7673" w:hanging="368"/>
      </w:pPr>
      <w:rPr>
        <w:rFonts w:hint="default"/>
      </w:rPr>
    </w:lvl>
  </w:abstractNum>
  <w:abstractNum w:abstractNumId="2">
    <w:nsid w:val="2491031D"/>
    <w:multiLevelType w:val="hybridMultilevel"/>
    <w:tmpl w:val="FFFFFFFF"/>
    <w:lvl w:ilvl="0" w:tplc="3C50117C">
      <w:start w:val="1"/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hint="default"/>
        <w:color w:val="38393B"/>
        <w:w w:val="100"/>
        <w:sz w:val="28"/>
      </w:rPr>
    </w:lvl>
    <w:lvl w:ilvl="1" w:tplc="122C643A">
      <w:start w:val="1"/>
      <w:numFmt w:val="bullet"/>
      <w:lvlText w:val="•"/>
      <w:lvlJc w:val="left"/>
      <w:pPr>
        <w:ind w:left="1046" w:hanging="262"/>
      </w:pPr>
      <w:rPr>
        <w:rFonts w:hint="default"/>
      </w:rPr>
    </w:lvl>
    <w:lvl w:ilvl="2" w:tplc="787CCF74">
      <w:start w:val="1"/>
      <w:numFmt w:val="bullet"/>
      <w:lvlText w:val="•"/>
      <w:lvlJc w:val="left"/>
      <w:pPr>
        <w:ind w:left="1993" w:hanging="262"/>
      </w:pPr>
      <w:rPr>
        <w:rFonts w:hint="default"/>
      </w:rPr>
    </w:lvl>
    <w:lvl w:ilvl="3" w:tplc="1CF6602E">
      <w:start w:val="1"/>
      <w:numFmt w:val="bullet"/>
      <w:lvlText w:val="•"/>
      <w:lvlJc w:val="left"/>
      <w:pPr>
        <w:ind w:left="2939" w:hanging="262"/>
      </w:pPr>
      <w:rPr>
        <w:rFonts w:hint="default"/>
      </w:rPr>
    </w:lvl>
    <w:lvl w:ilvl="4" w:tplc="5818F874">
      <w:start w:val="1"/>
      <w:numFmt w:val="bullet"/>
      <w:lvlText w:val="•"/>
      <w:lvlJc w:val="left"/>
      <w:pPr>
        <w:ind w:left="3886" w:hanging="262"/>
      </w:pPr>
      <w:rPr>
        <w:rFonts w:hint="default"/>
      </w:rPr>
    </w:lvl>
    <w:lvl w:ilvl="5" w:tplc="0592ED82">
      <w:start w:val="1"/>
      <w:numFmt w:val="bullet"/>
      <w:lvlText w:val="•"/>
      <w:lvlJc w:val="left"/>
      <w:pPr>
        <w:ind w:left="4833" w:hanging="262"/>
      </w:pPr>
      <w:rPr>
        <w:rFonts w:hint="default"/>
      </w:rPr>
    </w:lvl>
    <w:lvl w:ilvl="6" w:tplc="5DBC67DA">
      <w:start w:val="1"/>
      <w:numFmt w:val="bullet"/>
      <w:lvlText w:val="•"/>
      <w:lvlJc w:val="left"/>
      <w:pPr>
        <w:ind w:left="5779" w:hanging="262"/>
      </w:pPr>
      <w:rPr>
        <w:rFonts w:hint="default"/>
      </w:rPr>
    </w:lvl>
    <w:lvl w:ilvl="7" w:tplc="A3A0D25C">
      <w:start w:val="1"/>
      <w:numFmt w:val="bullet"/>
      <w:lvlText w:val="•"/>
      <w:lvlJc w:val="left"/>
      <w:pPr>
        <w:ind w:left="6726" w:hanging="262"/>
      </w:pPr>
      <w:rPr>
        <w:rFonts w:hint="default"/>
      </w:rPr>
    </w:lvl>
    <w:lvl w:ilvl="8" w:tplc="A1E8DB2C">
      <w:start w:val="1"/>
      <w:numFmt w:val="bullet"/>
      <w:lvlText w:val="•"/>
      <w:lvlJc w:val="left"/>
      <w:pPr>
        <w:ind w:left="7673" w:hanging="262"/>
      </w:pPr>
      <w:rPr>
        <w:rFonts w:hint="default"/>
      </w:rPr>
    </w:lvl>
  </w:abstractNum>
  <w:abstractNum w:abstractNumId="3">
    <w:nsid w:val="28186B3D"/>
    <w:multiLevelType w:val="hybridMultilevel"/>
    <w:tmpl w:val="0346EF9A"/>
    <w:lvl w:ilvl="0" w:tplc="8BEEBEF2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72F0410C"/>
    <w:multiLevelType w:val="hybridMultilevel"/>
    <w:tmpl w:val="FFFFFFFF"/>
    <w:lvl w:ilvl="0" w:tplc="4A3EAE1A">
      <w:start w:val="1"/>
      <w:numFmt w:val="decimal"/>
      <w:lvlText w:val="%1."/>
      <w:lvlJc w:val="left"/>
      <w:pPr>
        <w:ind w:left="2387" w:hanging="281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</w:rPr>
    </w:lvl>
    <w:lvl w:ilvl="1" w:tplc="AC140690">
      <w:start w:val="1"/>
      <w:numFmt w:val="bullet"/>
      <w:lvlText w:val="•"/>
      <w:lvlJc w:val="left"/>
      <w:pPr>
        <w:ind w:left="3098" w:hanging="281"/>
      </w:pPr>
      <w:rPr>
        <w:rFonts w:hint="default"/>
      </w:rPr>
    </w:lvl>
    <w:lvl w:ilvl="2" w:tplc="143C821A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3" w:tplc="BE2E7334">
      <w:start w:val="1"/>
      <w:numFmt w:val="bullet"/>
      <w:lvlText w:val="•"/>
      <w:lvlJc w:val="left"/>
      <w:pPr>
        <w:ind w:left="4535" w:hanging="281"/>
      </w:pPr>
      <w:rPr>
        <w:rFonts w:hint="default"/>
      </w:rPr>
    </w:lvl>
    <w:lvl w:ilvl="4" w:tplc="030ADB26">
      <w:start w:val="1"/>
      <w:numFmt w:val="bullet"/>
      <w:lvlText w:val="•"/>
      <w:lvlJc w:val="left"/>
      <w:pPr>
        <w:ind w:left="5254" w:hanging="281"/>
      </w:pPr>
      <w:rPr>
        <w:rFonts w:hint="default"/>
      </w:rPr>
    </w:lvl>
    <w:lvl w:ilvl="5" w:tplc="CA98C0A8">
      <w:start w:val="1"/>
      <w:numFmt w:val="bullet"/>
      <w:lvlText w:val="•"/>
      <w:lvlJc w:val="left"/>
      <w:pPr>
        <w:ind w:left="5973" w:hanging="281"/>
      </w:pPr>
      <w:rPr>
        <w:rFonts w:hint="default"/>
      </w:rPr>
    </w:lvl>
    <w:lvl w:ilvl="6" w:tplc="819A6558">
      <w:start w:val="1"/>
      <w:numFmt w:val="bullet"/>
      <w:lvlText w:val="•"/>
      <w:lvlJc w:val="left"/>
      <w:pPr>
        <w:ind w:left="6691" w:hanging="281"/>
      </w:pPr>
      <w:rPr>
        <w:rFonts w:hint="default"/>
      </w:rPr>
    </w:lvl>
    <w:lvl w:ilvl="7" w:tplc="452E647E">
      <w:start w:val="1"/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D662F9AE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90"/>
    <w:rsid w:val="001F1A90"/>
    <w:rsid w:val="00252F8D"/>
    <w:rsid w:val="00433E6F"/>
    <w:rsid w:val="008A71C9"/>
    <w:rsid w:val="00F7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F1A90"/>
    <w:pPr>
      <w:spacing w:before="1"/>
      <w:ind w:left="1181" w:right="118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1F1A90"/>
    <w:pPr>
      <w:ind w:left="118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3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3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F1A90"/>
    <w:pPr>
      <w:ind w:left="102" w:firstLine="53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433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F1A90"/>
    <w:pPr>
      <w:ind w:left="102"/>
    </w:pPr>
  </w:style>
  <w:style w:type="paragraph" w:customStyle="1" w:styleId="TableParagraph">
    <w:name w:val="Table Paragraph"/>
    <w:basedOn w:val="Normal"/>
    <w:uiPriority w:val="99"/>
    <w:rsid w:val="001F1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716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2016-04-21T07:15:00Z</dcterms:created>
  <dcterms:modified xsi:type="dcterms:W3CDTF">2016-04-21T07:34:00Z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